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F5619" w14:textId="1DB779C3" w:rsidR="00F169EA" w:rsidRDefault="00F169EA">
      <w:r w:rsidRPr="00F169EA">
        <w:t>Supplementary figure C</w:t>
      </w:r>
      <w:r>
        <w:t xml:space="preserve">. </w:t>
      </w:r>
      <w:r w:rsidRPr="00F169EA">
        <w:t xml:space="preserve">Median overall survival comparison between single agent and </w:t>
      </w:r>
      <w:proofErr w:type="spellStart"/>
      <w:r w:rsidRPr="00F169EA">
        <w:t>multiagent</w:t>
      </w:r>
      <w:proofErr w:type="spellEnd"/>
      <w:r w:rsidRPr="00F169EA">
        <w:t xml:space="preserve"> chemotherapy after propensity score matching.</w:t>
      </w:r>
      <w:bookmarkStart w:id="0" w:name="_GoBack"/>
      <w:bookmarkEnd w:id="0"/>
    </w:p>
    <w:p w14:paraId="0EDDA712" w14:textId="77777777" w:rsidR="00F169EA" w:rsidRDefault="00F169EA"/>
    <w:p w14:paraId="56CCF099" w14:textId="4B36C2D8" w:rsidR="00A964B5" w:rsidRDefault="00170853">
      <w:r>
        <w:rPr>
          <w:noProof/>
          <w:lang w:val="en-GB" w:eastAsia="en-GB"/>
        </w:rPr>
        <w:drawing>
          <wp:inline distT="0" distB="0" distL="0" distR="0" wp14:anchorId="331521B1" wp14:editId="6687F0AC">
            <wp:extent cx="5943600" cy="3658235"/>
            <wp:effectExtent l="0" t="0" r="0" b="0"/>
            <wp:docPr id="9" name="Picture 9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0E5F05"/>
    <w:rsid w:val="00170853"/>
    <w:rsid w:val="00213210"/>
    <w:rsid w:val="00467C41"/>
    <w:rsid w:val="00696CA8"/>
    <w:rsid w:val="00736476"/>
    <w:rsid w:val="00A964B5"/>
    <w:rsid w:val="00C17642"/>
    <w:rsid w:val="00CE3B88"/>
    <w:rsid w:val="00EB6513"/>
    <w:rsid w:val="00F169EA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2021-03-22T18:12:00Z</dcterms:created>
  <dcterms:modified xsi:type="dcterms:W3CDTF">2022-01-05T09:18:00Z</dcterms:modified>
</cp:coreProperties>
</file>